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DATOS GENERALES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ab/>
        <w:tab/>
        <w:tab/>
        <w:tab/>
        <w:tab/>
        <w:tab/>
        <w:tab/>
        <w:t xml:space="preserve">                    </w:t>
        <w:tab/>
        <w:tab/>
      </w:r>
    </w:p>
    <w:tbl>
      <w:tblPr>
        <w:tblStyle w:val="Table1"/>
        <w:tblW w:w="939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99"/>
        <w:gridCol w:w="4698"/>
        <w:tblGridChange w:id="0">
          <w:tblGrid>
            <w:gridCol w:w="4699"/>
            <w:gridCol w:w="4698"/>
          </w:tblGrid>
        </w:tblGridChange>
      </w:tblGrid>
      <w:tr>
        <w:trPr>
          <w:cantSplit w:val="0"/>
          <w:trHeight w:val="21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 de grupo: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Fecha: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Programa de formación: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Técnico en Ejecución de Eventos Deportivos y Recreativos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Nombre del Instructor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Nombre del aprendiz: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Fase del proyecto: Planeación </w:t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Competencia: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Desarrollar eventos deportivos de acuerdo con los lineamientos y necesidades de la organización.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F">
            <w:pPr>
              <w:spacing w:after="120" w:lineRule="auto"/>
              <w:jc w:val="both"/>
              <w:rPr>
                <w:rFonts w:ascii="Arial" w:cs="Arial" w:eastAsia="Arial" w:hAnsi="Arial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Resultado de aprendizaje: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Definir las características y estructura del evento deportivo y recreativo atendiendo necesidades del usuario, requerimientos del evento y protocolos establecidos.</w:t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2" w:right="142" w:firstLine="0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Nombre de la evidencia: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Conversatorio Percepción de eventos deportivo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s,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Simulación I: evento deportivo y Recreativo, Simulación II: evento deportivo y Recreativo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desarrollo del evento deportivo y recreativo según las fases.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2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Tipo de evidencia: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Conocimiento, Desempeño y Producto.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006"/>
              </w:tabs>
              <w:spacing w:before="7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Criterios de evaluación: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Identifica la normatividad vigente en la organización de un evento deportivo y recreativo.</w:t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006"/>
              </w:tabs>
              <w:spacing w:before="7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Identifica el propósito principal de los eventos deportivos, selección de fecha, lugar, creación de presupuesto, cronograma de actividades de este mismo.</w:t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006"/>
              </w:tabs>
              <w:spacing w:before="7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Planimetría de un escenario deportivo.</w:t>
            </w:r>
          </w:p>
        </w:tc>
      </w:tr>
    </w:tbl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Objetivo: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Valorar el desempeño a nivel general del/la aprendiz en las actividades de aprendizaje.</w:t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EVIDENCIA DE CONOCIMIENTO</w:t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4"/>
        <w:gridCol w:w="4820"/>
        <w:gridCol w:w="567"/>
        <w:gridCol w:w="567"/>
        <w:gridCol w:w="2912"/>
        <w:tblGridChange w:id="0">
          <w:tblGrid>
            <w:gridCol w:w="704"/>
            <w:gridCol w:w="4820"/>
            <w:gridCol w:w="567"/>
            <w:gridCol w:w="567"/>
            <w:gridCol w:w="291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VARIABLES/INDICADORES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CUMPLE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SI       NO 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Emplea de manera clara los conceptos básicos.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1.1</w:t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ideas son acordes al material de apoyo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aplicando las diferentes actividades propuestas.</w:t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1.2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Integra criterios propios, coherentes y cohesionados 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los parámetros establecidos en cada una.</w:t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1.3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Expone de manera correcta la estructura general de un evento.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1.4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Conoce la importancia de la normatividad aplicada a planes, proyectos y programas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para el desarrollo de planimetrías.</w:t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1.5</w:t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 creativo con los medios de exposición y presentación.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1.6</w:t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Cumple con los requerimientos planteados por el instructor.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jc w:val="both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EVIDENCIA DESEMPEÑO</w:t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4"/>
        <w:gridCol w:w="4820"/>
        <w:gridCol w:w="567"/>
        <w:gridCol w:w="567"/>
        <w:gridCol w:w="2912"/>
        <w:tblGridChange w:id="0">
          <w:tblGrid>
            <w:gridCol w:w="704"/>
            <w:gridCol w:w="4820"/>
            <w:gridCol w:w="567"/>
            <w:gridCol w:w="567"/>
            <w:gridCol w:w="291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VARIABLES/INDICADORES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CUMPLE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SÍ       NO 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Expone de manera clara las ideas.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2.1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Establece comunicación pertinente y asertiva con el grupo y en la socialización de las ideas.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2.2</w:t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Integra los conceptos desarrollados y de manera coherente.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2.3</w:t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Dispone y utiliza herramientas y material didáctico para el desarrollo de la actividad.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2.4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Integra ideas propias, coherentes y cohesionadas frente a lo que expresa.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2.4</w:t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Resuelve los interrogantes del público y del instructor.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2.5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 apoya de las herramientas dadas inicialmente.</w:t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2.6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Muestra actitud proactiva, trabajo en equipo y responsabilidad.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EVIDENCIA DE PRODUCTO</w:t>
      </w:r>
    </w:p>
    <w:p w:rsidR="00000000" w:rsidDel="00000000" w:rsidP="00000000" w:rsidRDefault="00000000" w:rsidRPr="00000000" w14:paraId="0000007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4"/>
        <w:gridCol w:w="4820"/>
        <w:gridCol w:w="567"/>
        <w:gridCol w:w="567"/>
        <w:gridCol w:w="2912"/>
        <w:tblGridChange w:id="0">
          <w:tblGrid>
            <w:gridCol w:w="704"/>
            <w:gridCol w:w="4820"/>
            <w:gridCol w:w="567"/>
            <w:gridCol w:w="567"/>
            <w:gridCol w:w="291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VARIABLES/INDICADORES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CUMPLE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SI       NO 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Cumple a cabalidad las actividades propuestas, con los plazos establecidos.</w:t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3.1</w:t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 activamente en clase y prácticas.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3.2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Integra los conceptos desarrollados en la actividad ejecutada.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3.3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Dispone y utiliza herramientas y material didáctico para la presentación de las actividades.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3.4</w:t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Emplea un lenguaje técnico correspondiente a la actividad desarrollada.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3.5</w:t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Integra ideas propias, innovadoras y creativas en la estructura de la actividad.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3.6</w:t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Demuestra habilidad para resolver interrogantes del público y del instructor.</w:t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3.7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presentación personal fue acorde y pertinente a la presentación de la actividad.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3.8</w:t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Cumple los parámetros establecidos por el instructor.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3.9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 en el juego de roles con pertinencia y compromiso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                                 _______________________</w:t>
      </w:r>
    </w:p>
    <w:p w:rsidR="00000000" w:rsidDel="00000000" w:rsidP="00000000" w:rsidRDefault="00000000" w:rsidRPr="00000000" w14:paraId="000000B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DE APRENDIZ</w:t>
        <w:tab/>
        <w:t xml:space="preserve">                               FIRMA DEL INSTRUCTOR/A</w:t>
      </w:r>
    </w:p>
    <w:p w:rsidR="00000000" w:rsidDel="00000000" w:rsidP="00000000" w:rsidRDefault="00000000" w:rsidRPr="00000000" w14:paraId="000000B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Aptos"/>
  <w:font w:name="Arial Black">
    <w:embedRegular w:fontKey="{00000000-0000-0000-0000-000000000000}" r:id="rId3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5"/>
      <w:tblW w:w="8939.0" w:type="dxa"/>
      <w:jc w:val="left"/>
      <w:tblInd w:w="27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7575"/>
      <w:gridCol w:w="1364"/>
      <w:tblGridChange w:id="0">
        <w:tblGrid>
          <w:gridCol w:w="7575"/>
          <w:gridCol w:w="1364"/>
        </w:tblGrid>
      </w:tblGridChange>
    </w:tblGrid>
    <w:tr>
      <w:trPr>
        <w:cantSplit w:val="0"/>
        <w:trHeight w:val="982" w:hRule="atLeast"/>
        <w:tblHeader w:val="0"/>
      </w:trPr>
      <w:tc>
        <w:tcPr/>
        <w:p w:rsidR="00000000" w:rsidDel="00000000" w:rsidP="00000000" w:rsidRDefault="00000000" w:rsidRPr="00000000" w14:paraId="000000B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 Black" w:cs="Arial Black" w:eastAsia="Arial Black" w:hAnsi="Arial Black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 Black" w:cs="Arial Black" w:eastAsia="Arial Black" w:hAnsi="Arial Black"/>
              <w:color w:val="000000"/>
              <w:sz w:val="24"/>
              <w:szCs w:val="24"/>
              <w:rtl w:val="0"/>
            </w:rPr>
            <w:t xml:space="preserve">INSTRUMENTO DE </w:t>
          </w:r>
          <w:r w:rsidDel="00000000" w:rsidR="00000000" w:rsidRPr="00000000">
            <w:rPr>
              <w:rFonts w:ascii="Arial Black" w:cs="Arial Black" w:eastAsia="Arial Black" w:hAnsi="Arial Black"/>
              <w:sz w:val="24"/>
              <w:szCs w:val="24"/>
              <w:rtl w:val="0"/>
            </w:rPr>
            <w:t xml:space="preserve">EVALUACIÓN</w:t>
          </w:r>
          <w:r w:rsidDel="00000000" w:rsidR="00000000" w:rsidRPr="00000000">
            <w:rPr>
              <w:rFonts w:ascii="Arial Black" w:cs="Arial Black" w:eastAsia="Arial Black" w:hAnsi="Arial Black"/>
              <w:color w:val="000000"/>
              <w:sz w:val="24"/>
              <w:szCs w:val="24"/>
              <w:rtl w:val="0"/>
            </w:rPr>
            <w:t xml:space="preserve"> INTEGRADO</w:t>
          </w:r>
        </w:p>
        <w:p w:rsidR="00000000" w:rsidDel="00000000" w:rsidP="00000000" w:rsidRDefault="00000000" w:rsidRPr="00000000" w14:paraId="000000B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 Black" w:cs="Arial Black" w:eastAsia="Arial Black" w:hAnsi="Arial Black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 Black" w:cs="Arial Black" w:eastAsia="Arial Black" w:hAnsi="Arial Black"/>
              <w:color w:val="000000"/>
              <w:sz w:val="24"/>
              <w:szCs w:val="24"/>
              <w:rtl w:val="0"/>
            </w:rPr>
            <w:t xml:space="preserve">CONOCIMIENTO, DESEMPEÑO Y PRODUCTO</w:t>
          </w:r>
        </w:p>
        <w:p w:rsidR="00000000" w:rsidDel="00000000" w:rsidP="00000000" w:rsidRDefault="00000000" w:rsidRPr="00000000" w14:paraId="000000B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 Black" w:cs="Arial Black" w:eastAsia="Arial Black" w:hAnsi="Arial Black"/>
              <w:b w:val="1"/>
              <w:bCs w:val="1"/>
              <w:color w:val="000000"/>
              <w:sz w:val="24"/>
              <w:szCs w:val="24"/>
            </w:rPr>
          </w:pPr>
          <w:hyperlink r:id="rId1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highlight w:val="white"/>
                <w:rtl w:val="0"/>
              </w:rPr>
              <w:t xml:space="preserve">Centro Industrial y de Desarrollo Empresarial de Soacha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 Black" w:cs="Arial Black" w:eastAsia="Arial Black" w:hAnsi="Arial Black"/>
              <w:b w:val="1"/>
              <w:bCs w:val="1"/>
              <w:color w:val="000000"/>
              <w:sz w:val="16"/>
              <w:szCs w:val="16"/>
              <w:u w:val="singl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1"/>
              <w:bCs w:val="1"/>
              <w:color w:val="000000"/>
              <w:sz w:val="24"/>
              <w:szCs w:val="24"/>
              <w:u w:val="single"/>
              <w:rtl w:val="0"/>
            </w:rPr>
            <w:t xml:space="preserve">GUIA 8</w:t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</w:rPr>
            <w:drawing>
              <wp:inline distB="0" distT="0" distL="0" distR="0">
                <wp:extent cx="592455" cy="56134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2455" cy="5613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jc w:val="center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Regional Cundinamarca</w:t>
          </w:r>
        </w:p>
      </w:tc>
    </w:tr>
  </w:tbl>
  <w:p w:rsidR="00000000" w:rsidDel="00000000" w:rsidP="00000000" w:rsidRDefault="00000000" w:rsidRPr="00000000" w14:paraId="000000C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78.00000000000006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78.00000000000006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hyperlink" Target="http://senasoachacide.blogspot.com/" TargetMode="External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o0yr1CKtRukcxF8J0FZX8juuTA==">CgMxLjAyCGguZ2pkZ3hzOAByITFSbWZDRFNNV29CcG8xd2RISzlGaEw4WF8wZFpNVUJTWA==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